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Per Person Catering Invoice</w:t>
      </w:r>
    </w:p>
    <w:p>
      <w:pPr>
        <w:spacing w:after="200"/>
      </w:pPr>
      <w:r>
        <w:rPr>
          <w:color w:val="5F6B7A"/>
        </w:rPr>
        <w:t>Headcount, menu tiers and staffing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CAT-118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22 July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7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Standard menu - confirmed guests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60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$32.00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$1,920.00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Children's menu - confirmed guests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12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$216.00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Service staff - 3 staff x 5 hours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$36.00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$540.00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Beverage station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$2,856.00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$2,856.00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