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b/>
          <w:color w:val="0D3026"/>
          <w:sz w:val="36"/>
        </w:rPr>
        <w:t>SECURITY DEPOSIT RETURN STATEMENT</w:t>
      </w:r>
    </w:p>
    <w:p>
      <w:pPr>
        <w:jc w:val="center"/>
      </w:pPr>
      <w:r>
        <w:rPr>
          <w:rFonts w:ascii="Arial" w:hAnsi="Arial"/>
          <w:i/>
          <w:color w:val="384F46"/>
          <w:sz w:val="18"/>
        </w:rPr>
        <w:t>Return and deduction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3C31"/>
                <w:sz w:val="17"/>
              </w:rPr>
              <w:t>Tenant name</w:t>
              <w:br/>
              <w:br/>
            </w:r>
          </w:p>
        </w:tc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3C31"/>
                <w:sz w:val="17"/>
              </w:rPr>
              <w:t>Property address and unit</w:t>
              <w:br/>
              <w:br/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3C31"/>
                <w:sz w:val="17"/>
              </w:rPr>
              <w:t>Original receipt number and date</w:t>
              <w:br/>
              <w:br/>
            </w:r>
          </w:p>
        </w:tc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3C31"/>
                <w:sz w:val="17"/>
              </w:rPr>
              <w:t>Move-out date</w:t>
              <w:br/>
              <w:br/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3C31"/>
                <w:sz w:val="17"/>
              </w:rPr>
              <w:t>Deposit held</w:t>
              <w:br/>
              <w:br/>
            </w:r>
          </w:p>
        </w:tc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3C31"/>
                <w:sz w:val="17"/>
              </w:rPr>
              <w:t>Statement date</w:t>
              <w:br/>
              <w:br/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D3026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Deduction description</w:t>
            </w:r>
          </w:p>
        </w:tc>
        <w:tc>
          <w:tcPr>
            <w:tcW w:type="dxa" w:w="32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D3026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Supporting record or date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D3026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2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2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2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2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2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2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47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Total deductions</w:t>
            </w:r>
          </w:p>
        </w:tc>
        <w:tc>
          <w:tcPr>
            <w:tcW w:type="dxa" w:w="5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47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Amount returned</w:t>
            </w:r>
          </w:p>
        </w:tc>
        <w:tc>
          <w:tcPr>
            <w:tcW w:type="dxa" w:w="5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47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Return date, method and reference</w:t>
            </w:r>
          </w:p>
        </w:tc>
        <w:tc>
          <w:tcPr>
            <w:tcW w:type="dxa" w:w="5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74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Prepared by</w:t>
              <w:br/>
              <w:br/>
            </w:r>
          </w:p>
        </w:tc>
        <w:tc>
          <w:tcPr>
            <w:tcW w:type="dxa" w:w="2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Date</w:t>
              <w:br/>
              <w:br/>
            </w:r>
          </w:p>
        </w:tc>
      </w:tr>
    </w:tbl>
    <w:p>
      <w:r>
        <w:rPr>
          <w:i/>
          <w:color w:val="4C5E56"/>
          <w:sz w:val="16"/>
        </w:rPr>
        <w:t>Keep this statement with the original deposit receipt and supporting records. Local rules determine permitted deductions, deadlines and delivery methods.</w:t>
      </w:r>
    </w:p>
    <w:p>
      <w:pPr>
        <w:jc w:val="center"/>
      </w:pPr>
      <w:r>
        <w:rPr>
          <w:rFonts w:ascii="Arial" w:hAnsi="Arial"/>
          <w:color w:val="5C6863"/>
          <w:sz w:val="15"/>
        </w:rPr>
        <w:t>Free template from invosmith.com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